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6F" w:rsidRDefault="00903D52">
      <w:bookmarkStart w:id="0" w:name="_GoBack"/>
      <w:bookmarkEnd w:id="0"/>
      <w:r w:rsidRPr="00903D52">
        <w:rPr>
          <w:rFonts w:hint="eastAsia"/>
        </w:rPr>
        <w:t>障害を理由とする差別の解消の推進に関する法律（障害者差別解消法＜平成２５年法律第６５号＞）の概要</w:t>
      </w:r>
      <w:r>
        <w:rPr>
          <w:rFonts w:hint="eastAsia"/>
        </w:rPr>
        <w:t xml:space="preserve">　内閣府資料</w:t>
      </w:r>
    </w:p>
    <w:p w:rsidR="00903D52" w:rsidRPr="00903D52" w:rsidRDefault="00903D52" w:rsidP="00903D52">
      <w:r w:rsidRPr="00903D52">
        <w:rPr>
          <w:rFonts w:hint="eastAsia"/>
        </w:rPr>
        <w:t>施行日：平成２８年４月１日（施行後３年を目途に必要な見直し検討）</w:t>
      </w:r>
    </w:p>
    <w:p w:rsidR="00903D52" w:rsidRPr="00903D52" w:rsidRDefault="00903D52" w:rsidP="00903D52"/>
    <w:p w:rsidR="00903D52" w:rsidRDefault="00903D52" w:rsidP="00903D52">
      <w:r>
        <w:rPr>
          <w:rFonts w:hint="eastAsia"/>
        </w:rPr>
        <w:t>障害者基本法　第４条　基本原則差別の禁止</w:t>
      </w:r>
    </w:p>
    <w:p w:rsidR="00903D52" w:rsidRDefault="00903D52" w:rsidP="00903D52">
      <w:r>
        <w:rPr>
          <w:rFonts w:hint="eastAsia"/>
        </w:rPr>
        <w:t>第１項：障害を理由とする差別等の権利侵害行為の禁止</w:t>
      </w:r>
    </w:p>
    <w:p w:rsidR="00903D52" w:rsidRDefault="00903D52" w:rsidP="00903D52">
      <w:r w:rsidRPr="00903D52">
        <w:rPr>
          <w:rFonts w:hint="eastAsia"/>
        </w:rPr>
        <w:t>何人も、障害者に対して、障害を理由として、差別することその他の権利利益を侵害する行為をしてはならない。</w:t>
      </w:r>
    </w:p>
    <w:p w:rsidR="00903D52" w:rsidRDefault="00903D52" w:rsidP="00903D52">
      <w:r>
        <w:rPr>
          <w:rFonts w:hint="eastAsia"/>
        </w:rPr>
        <w:t>第</w:t>
      </w:r>
      <w:r>
        <w:rPr>
          <w:rFonts w:hint="eastAsia"/>
        </w:rPr>
        <w:t>2</w:t>
      </w:r>
      <w:r>
        <w:rPr>
          <w:rFonts w:hint="eastAsia"/>
        </w:rPr>
        <w:t>項：社会的障壁の除去を怠ることによる権利侵害の防止</w:t>
      </w:r>
    </w:p>
    <w:p w:rsidR="00903D52" w:rsidRDefault="00903D52" w:rsidP="00903D52">
      <w:r w:rsidRPr="00903D52">
        <w:rPr>
          <w:rFonts w:hint="eastAsia"/>
        </w:rPr>
        <w:t>社会的障壁の除去は、それを必要としている障害者が現に存し、かつ、その実施に伴う負担が過重でないときは、それを怠ることに</w:t>
      </w:r>
      <w:r w:rsidR="00CB0DC7">
        <w:rPr>
          <w:rFonts w:hint="eastAsia"/>
        </w:rPr>
        <w:t>よって</w:t>
      </w:r>
      <w:r w:rsidRPr="00903D52">
        <w:rPr>
          <w:rFonts w:hint="eastAsia"/>
        </w:rPr>
        <w:t>前項の規定に違反することとならないよう、その実施について必要かつ合理的な配慮がされなければならない。</w:t>
      </w:r>
    </w:p>
    <w:p w:rsidR="00903D52" w:rsidRDefault="00903D52" w:rsidP="00903D52">
      <w:r>
        <w:rPr>
          <w:rFonts w:hint="eastAsia"/>
        </w:rPr>
        <w:t>第</w:t>
      </w:r>
      <w:r>
        <w:rPr>
          <w:rFonts w:hint="eastAsia"/>
        </w:rPr>
        <w:t>3</w:t>
      </w:r>
      <w:r>
        <w:rPr>
          <w:rFonts w:hint="eastAsia"/>
        </w:rPr>
        <w:t>項：国による啓発・知識の普及を図るための取組</w:t>
      </w:r>
    </w:p>
    <w:p w:rsidR="00903D52" w:rsidRDefault="00903D52" w:rsidP="00903D52">
      <w:r w:rsidRPr="00903D52">
        <w:rPr>
          <w:rFonts w:hint="eastAsia"/>
        </w:rPr>
        <w:t>国は、第一項の規定に違反する行為の防止に関する啓発及び知識の普及を図るため、当該行為の防止を図るために必要となる情報の収集、整理及び提供を行うものとする。</w:t>
      </w:r>
    </w:p>
    <w:p w:rsidR="00903D52" w:rsidRDefault="00903D52" w:rsidP="00903D52"/>
    <w:p w:rsidR="00903D52" w:rsidRDefault="00903D52" w:rsidP="00903D52">
      <w:r>
        <w:rPr>
          <w:rFonts w:hint="eastAsia"/>
        </w:rPr>
        <w:t>障害者基本法　第４条の具体化</w:t>
      </w:r>
    </w:p>
    <w:p w:rsidR="00903D52" w:rsidRDefault="00903D52" w:rsidP="00903D52">
      <w:r w:rsidRPr="00903D52">
        <w:rPr>
          <w:rFonts w:hint="eastAsia"/>
        </w:rPr>
        <w:t>Ⅰ．差別を解消するための措置</w:t>
      </w:r>
    </w:p>
    <w:p w:rsidR="00903D52" w:rsidRPr="00903D52" w:rsidRDefault="00903D52" w:rsidP="00903D52">
      <w:r w:rsidRPr="00903D52">
        <w:rPr>
          <w:rFonts w:hint="eastAsia"/>
        </w:rPr>
        <w:t>差別的取扱いの禁止</w:t>
      </w:r>
      <w:r>
        <w:rPr>
          <w:rFonts w:hint="eastAsia"/>
        </w:rPr>
        <w:t>について、</w:t>
      </w:r>
      <w:r w:rsidRPr="00903D52">
        <w:rPr>
          <w:rFonts w:hint="eastAsia"/>
          <w:bCs/>
        </w:rPr>
        <w:t>国・地方公共団体等</w:t>
      </w:r>
      <w:r w:rsidRPr="00903D52">
        <w:rPr>
          <w:rFonts w:hint="eastAsia"/>
        </w:rPr>
        <w:t>、</w:t>
      </w:r>
      <w:r w:rsidRPr="00903D52">
        <w:rPr>
          <w:rFonts w:hint="eastAsia"/>
          <w:bCs/>
        </w:rPr>
        <w:t>民間事業者は、法的義務</w:t>
      </w:r>
      <w:r>
        <w:rPr>
          <w:rFonts w:hint="eastAsia"/>
          <w:bCs/>
        </w:rPr>
        <w:t>。</w:t>
      </w:r>
    </w:p>
    <w:p w:rsidR="00903D52" w:rsidRDefault="00903D52" w:rsidP="00903D52">
      <w:r w:rsidRPr="00903D52">
        <w:rPr>
          <w:rFonts w:hint="eastAsia"/>
        </w:rPr>
        <w:t>合理的配慮の不提供の禁止</w:t>
      </w:r>
      <w:r>
        <w:rPr>
          <w:rFonts w:hint="eastAsia"/>
        </w:rPr>
        <w:t>について、</w:t>
      </w:r>
      <w:r w:rsidRPr="00903D52">
        <w:rPr>
          <w:rFonts w:hint="eastAsia"/>
        </w:rPr>
        <w:t>国・地方公共団体等</w:t>
      </w:r>
      <w:r>
        <w:rPr>
          <w:rFonts w:hint="eastAsia"/>
        </w:rPr>
        <w:t>は、法的義務、民間事業者は、努力義務。</w:t>
      </w:r>
    </w:p>
    <w:p w:rsidR="00903D52" w:rsidRDefault="00903D52" w:rsidP="00903D52"/>
    <w:p w:rsidR="00903D52" w:rsidRDefault="00903D52" w:rsidP="00903D52">
      <w:r w:rsidRPr="00903D52">
        <w:rPr>
          <w:rFonts w:hint="eastAsia"/>
        </w:rPr>
        <w:t>具体的な対応</w:t>
      </w:r>
    </w:p>
    <w:p w:rsidR="00903D52" w:rsidRDefault="00903D52" w:rsidP="00903D52">
      <w:r>
        <w:rPr>
          <w:rFonts w:hint="eastAsia"/>
        </w:rPr>
        <w:t>政府全体の方針として、差別の解消の推進に関する基本方針を策定（閣議決定）</w:t>
      </w:r>
    </w:p>
    <w:p w:rsidR="00903D52" w:rsidRDefault="00903D52" w:rsidP="00903D52">
      <w:r>
        <w:rPr>
          <w:rFonts w:hint="eastAsia"/>
        </w:rPr>
        <w:t>●国・地方公共団体等⇒当該機関における取組に関する要領を策定※</w:t>
      </w:r>
    </w:p>
    <w:p w:rsidR="00903D52" w:rsidRDefault="00903D52" w:rsidP="00903D52">
      <w:r>
        <w:rPr>
          <w:rFonts w:hint="eastAsia"/>
        </w:rPr>
        <w:t>※</w:t>
      </w:r>
      <w:r w:rsidRPr="00903D52">
        <w:rPr>
          <w:rFonts w:hint="eastAsia"/>
        </w:rPr>
        <w:t>地方の策定は努力義務</w:t>
      </w:r>
    </w:p>
    <w:p w:rsidR="00903D52" w:rsidRPr="00903D52" w:rsidRDefault="00903D52" w:rsidP="00903D52">
      <w:r>
        <w:rPr>
          <w:rFonts w:hint="eastAsia"/>
        </w:rPr>
        <w:t>●事業者⇒事業分野別の指針（ガイドライン）を策定</w:t>
      </w:r>
    </w:p>
    <w:p w:rsidR="00903D52" w:rsidRDefault="00903D52" w:rsidP="00903D52"/>
    <w:p w:rsidR="00903D52" w:rsidRPr="00903D52" w:rsidRDefault="00903D52" w:rsidP="00903D52">
      <w:r w:rsidRPr="00903D52">
        <w:rPr>
          <w:rFonts w:hint="eastAsia"/>
        </w:rPr>
        <w:t>実効性の確保</w:t>
      </w:r>
    </w:p>
    <w:p w:rsidR="00903D52" w:rsidRDefault="00903D52" w:rsidP="00903D52">
      <w:r w:rsidRPr="00903D52">
        <w:rPr>
          <w:rFonts w:hint="eastAsia"/>
        </w:rPr>
        <w:t>●主務大臣による民間事業者に対する報告徴収、助言・指導、勧告</w:t>
      </w:r>
    </w:p>
    <w:p w:rsidR="00903D52" w:rsidRDefault="00903D52" w:rsidP="00903D52"/>
    <w:p w:rsidR="00903D52" w:rsidRDefault="00903D52" w:rsidP="00903D52">
      <w:r w:rsidRPr="00903D52">
        <w:rPr>
          <w:rFonts w:hint="eastAsia"/>
        </w:rPr>
        <w:t>Ⅱ．差別を解消するための支援措置</w:t>
      </w:r>
    </w:p>
    <w:p w:rsidR="00903D52" w:rsidRDefault="00903D52" w:rsidP="00903D52">
      <w:r w:rsidRPr="00903D52">
        <w:rPr>
          <w:rFonts w:hint="eastAsia"/>
        </w:rPr>
        <w:t>紛争解決・相談</w:t>
      </w:r>
    </w:p>
    <w:p w:rsidR="00903D52" w:rsidRDefault="00903D52" w:rsidP="00903D52">
      <w:r w:rsidRPr="00903D52">
        <w:rPr>
          <w:rFonts w:hint="eastAsia"/>
        </w:rPr>
        <w:t>●相談・紛争解決の体制整備　⇒　既存の相談、紛争解決の制度の活用・充実</w:t>
      </w:r>
    </w:p>
    <w:p w:rsidR="00903D52" w:rsidRDefault="00903D52" w:rsidP="00903D52">
      <w:r w:rsidRPr="00903D52">
        <w:rPr>
          <w:rFonts w:hint="eastAsia"/>
        </w:rPr>
        <w:t>地域における連携</w:t>
      </w:r>
    </w:p>
    <w:p w:rsidR="00903D52" w:rsidRDefault="00903D52" w:rsidP="00903D52">
      <w:r w:rsidRPr="00903D52">
        <w:rPr>
          <w:rFonts w:hint="eastAsia"/>
        </w:rPr>
        <w:t>●障害者差別解消支援地域協議会における関係機関等の連携</w:t>
      </w:r>
    </w:p>
    <w:p w:rsidR="00903D52" w:rsidRDefault="00903D52" w:rsidP="00903D52">
      <w:r w:rsidRPr="00903D52">
        <w:rPr>
          <w:rFonts w:hint="eastAsia"/>
        </w:rPr>
        <w:t>啓発活動</w:t>
      </w:r>
    </w:p>
    <w:p w:rsidR="00903D52" w:rsidRPr="00903D52" w:rsidRDefault="00903D52" w:rsidP="00903D52">
      <w:r w:rsidRPr="00903D52">
        <w:rPr>
          <w:rFonts w:hint="eastAsia"/>
        </w:rPr>
        <w:t>●普及・啓発活動の実施</w:t>
      </w:r>
    </w:p>
    <w:sectPr w:rsidR="00903D52" w:rsidRPr="00903D52" w:rsidSect="00903D52">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50" w:rsidRDefault="004B1050" w:rsidP="00CB0DC7">
      <w:r>
        <w:separator/>
      </w:r>
    </w:p>
  </w:endnote>
  <w:endnote w:type="continuationSeparator" w:id="0">
    <w:p w:rsidR="004B1050" w:rsidRDefault="004B1050" w:rsidP="00CB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50" w:rsidRDefault="004B1050" w:rsidP="00CB0DC7">
      <w:r>
        <w:separator/>
      </w:r>
    </w:p>
  </w:footnote>
  <w:footnote w:type="continuationSeparator" w:id="0">
    <w:p w:rsidR="004B1050" w:rsidRDefault="004B1050" w:rsidP="00CB0D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52"/>
    <w:rsid w:val="0007411A"/>
    <w:rsid w:val="00347114"/>
    <w:rsid w:val="004B1050"/>
    <w:rsid w:val="006E786F"/>
    <w:rsid w:val="00903D52"/>
    <w:rsid w:val="00CB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00957ED-05FC-4950-8D6B-174D5B83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D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3D52"/>
    <w:rPr>
      <w:rFonts w:asciiTheme="majorHAnsi" w:eastAsiaTheme="majorEastAsia" w:hAnsiTheme="majorHAnsi" w:cstheme="majorBidi"/>
      <w:sz w:val="18"/>
      <w:szCs w:val="18"/>
    </w:rPr>
  </w:style>
  <w:style w:type="paragraph" w:styleId="a5">
    <w:name w:val="header"/>
    <w:basedOn w:val="a"/>
    <w:link w:val="a6"/>
    <w:uiPriority w:val="99"/>
    <w:unhideWhenUsed/>
    <w:rsid w:val="00CB0DC7"/>
    <w:pPr>
      <w:tabs>
        <w:tab w:val="center" w:pos="4252"/>
        <w:tab w:val="right" w:pos="8504"/>
      </w:tabs>
      <w:snapToGrid w:val="0"/>
    </w:pPr>
  </w:style>
  <w:style w:type="character" w:customStyle="1" w:styleId="a6">
    <w:name w:val="ヘッダー (文字)"/>
    <w:basedOn w:val="a0"/>
    <w:link w:val="a5"/>
    <w:uiPriority w:val="99"/>
    <w:rsid w:val="00CB0DC7"/>
  </w:style>
  <w:style w:type="paragraph" w:styleId="a7">
    <w:name w:val="footer"/>
    <w:basedOn w:val="a"/>
    <w:link w:val="a8"/>
    <w:uiPriority w:val="99"/>
    <w:unhideWhenUsed/>
    <w:rsid w:val="00CB0DC7"/>
    <w:pPr>
      <w:tabs>
        <w:tab w:val="center" w:pos="4252"/>
        <w:tab w:val="right" w:pos="8504"/>
      </w:tabs>
      <w:snapToGrid w:val="0"/>
    </w:pPr>
  </w:style>
  <w:style w:type="character" w:customStyle="1" w:styleId="a8">
    <w:name w:val="フッター (文字)"/>
    <w:basedOn w:val="a0"/>
    <w:link w:val="a7"/>
    <w:uiPriority w:val="99"/>
    <w:rsid w:val="00CB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78615">
      <w:bodyDiv w:val="1"/>
      <w:marLeft w:val="0"/>
      <w:marRight w:val="0"/>
      <w:marTop w:val="0"/>
      <w:marBottom w:val="0"/>
      <w:divBdr>
        <w:top w:val="none" w:sz="0" w:space="0" w:color="auto"/>
        <w:left w:val="none" w:sz="0" w:space="0" w:color="auto"/>
        <w:bottom w:val="none" w:sz="0" w:space="0" w:color="auto"/>
        <w:right w:val="none" w:sz="0" w:space="0" w:color="auto"/>
      </w:divBdr>
    </w:div>
    <w:div w:id="730539532">
      <w:bodyDiv w:val="1"/>
      <w:marLeft w:val="0"/>
      <w:marRight w:val="0"/>
      <w:marTop w:val="0"/>
      <w:marBottom w:val="0"/>
      <w:divBdr>
        <w:top w:val="none" w:sz="0" w:space="0" w:color="auto"/>
        <w:left w:val="none" w:sz="0" w:space="0" w:color="auto"/>
        <w:bottom w:val="none" w:sz="0" w:space="0" w:color="auto"/>
        <w:right w:val="none" w:sz="0" w:space="0" w:color="auto"/>
      </w:divBdr>
    </w:div>
    <w:div w:id="789787699">
      <w:bodyDiv w:val="1"/>
      <w:marLeft w:val="0"/>
      <w:marRight w:val="0"/>
      <w:marTop w:val="0"/>
      <w:marBottom w:val="0"/>
      <w:divBdr>
        <w:top w:val="none" w:sz="0" w:space="0" w:color="auto"/>
        <w:left w:val="none" w:sz="0" w:space="0" w:color="auto"/>
        <w:bottom w:val="none" w:sz="0" w:space="0" w:color="auto"/>
        <w:right w:val="none" w:sz="0" w:space="0" w:color="auto"/>
      </w:divBdr>
    </w:div>
    <w:div w:id="988365670">
      <w:bodyDiv w:val="1"/>
      <w:marLeft w:val="0"/>
      <w:marRight w:val="0"/>
      <w:marTop w:val="0"/>
      <w:marBottom w:val="0"/>
      <w:divBdr>
        <w:top w:val="none" w:sz="0" w:space="0" w:color="auto"/>
        <w:left w:val="none" w:sz="0" w:space="0" w:color="auto"/>
        <w:bottom w:val="none" w:sz="0" w:space="0" w:color="auto"/>
        <w:right w:val="none" w:sz="0" w:space="0" w:color="auto"/>
      </w:divBdr>
    </w:div>
    <w:div w:id="1009673128">
      <w:bodyDiv w:val="1"/>
      <w:marLeft w:val="0"/>
      <w:marRight w:val="0"/>
      <w:marTop w:val="0"/>
      <w:marBottom w:val="0"/>
      <w:divBdr>
        <w:top w:val="none" w:sz="0" w:space="0" w:color="auto"/>
        <w:left w:val="none" w:sz="0" w:space="0" w:color="auto"/>
        <w:bottom w:val="none" w:sz="0" w:space="0" w:color="auto"/>
        <w:right w:val="none" w:sz="0" w:space="0" w:color="auto"/>
      </w:divBdr>
    </w:div>
    <w:div w:id="1214734100">
      <w:bodyDiv w:val="1"/>
      <w:marLeft w:val="0"/>
      <w:marRight w:val="0"/>
      <w:marTop w:val="0"/>
      <w:marBottom w:val="0"/>
      <w:divBdr>
        <w:top w:val="none" w:sz="0" w:space="0" w:color="auto"/>
        <w:left w:val="none" w:sz="0" w:space="0" w:color="auto"/>
        <w:bottom w:val="none" w:sz="0" w:space="0" w:color="auto"/>
        <w:right w:val="none" w:sz="0" w:space="0" w:color="auto"/>
      </w:divBdr>
    </w:div>
    <w:div w:id="1359576025">
      <w:bodyDiv w:val="1"/>
      <w:marLeft w:val="0"/>
      <w:marRight w:val="0"/>
      <w:marTop w:val="0"/>
      <w:marBottom w:val="0"/>
      <w:divBdr>
        <w:top w:val="none" w:sz="0" w:space="0" w:color="auto"/>
        <w:left w:val="none" w:sz="0" w:space="0" w:color="auto"/>
        <w:bottom w:val="none" w:sz="0" w:space="0" w:color="auto"/>
        <w:right w:val="none" w:sz="0" w:space="0" w:color="auto"/>
      </w:divBdr>
    </w:div>
    <w:div w:id="20648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障害を理由とする差別の解消の推進に関する法律</vt:lpstr>
    </vt:vector>
  </TitlesOfParts>
  <Company>独立行政法人日本学生支援機構</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障害を理由とする差別の解消の推進に関する法律</dc:title>
  <dc:creator>JASSO</dc:creator>
  <cp:lastModifiedBy>　</cp:lastModifiedBy>
  <cp:revision>4</cp:revision>
  <dcterms:created xsi:type="dcterms:W3CDTF">2015-03-17T07:16:00Z</dcterms:created>
  <dcterms:modified xsi:type="dcterms:W3CDTF">2022-04-28T04:33:00Z</dcterms:modified>
</cp:coreProperties>
</file>